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0B6C" w:rsidRDefault="00FD0B6C" w:rsidP="00FD0B6C">
      <w:pPr>
        <w:spacing w:line="360" w:lineRule="auto"/>
        <w:jc w:val="center"/>
        <w:rPr>
          <w:i/>
          <w:sz w:val="28"/>
          <w:szCs w:val="28"/>
        </w:rPr>
      </w:pPr>
      <w:r>
        <w:rPr>
          <w:i/>
          <w:sz w:val="28"/>
          <w:szCs w:val="28"/>
        </w:rPr>
        <w:t>Муниципальное бюджетное общеобразовательное учреждение</w:t>
      </w:r>
    </w:p>
    <w:p w:rsidR="00FD0B6C" w:rsidRDefault="00FD0B6C" w:rsidP="00FD0B6C">
      <w:pPr>
        <w:spacing w:line="360" w:lineRule="auto"/>
        <w:jc w:val="center"/>
        <w:rPr>
          <w:i/>
          <w:sz w:val="28"/>
          <w:szCs w:val="28"/>
        </w:rPr>
      </w:pPr>
      <w:r>
        <w:rPr>
          <w:i/>
          <w:sz w:val="28"/>
          <w:szCs w:val="28"/>
        </w:rPr>
        <w:t>« Основная общеобразовательная школа" п. Кузьёль</w:t>
      </w:r>
    </w:p>
    <w:p w:rsidR="00FD0B6C" w:rsidRDefault="00FD0B6C" w:rsidP="00FD0B6C">
      <w:pPr>
        <w:spacing w:line="360" w:lineRule="auto"/>
        <w:jc w:val="center"/>
        <w:rPr>
          <w:i/>
          <w:sz w:val="28"/>
          <w:szCs w:val="28"/>
        </w:rPr>
      </w:pPr>
    </w:p>
    <w:p w:rsidR="00FD0B6C" w:rsidRDefault="00FD0B6C" w:rsidP="00FD0B6C">
      <w:pPr>
        <w:spacing w:line="360" w:lineRule="auto"/>
        <w:jc w:val="center"/>
        <w:rPr>
          <w:i/>
          <w:sz w:val="28"/>
          <w:szCs w:val="28"/>
        </w:rPr>
      </w:pPr>
    </w:p>
    <w:p w:rsidR="00FD0B6C" w:rsidRDefault="00FD0B6C" w:rsidP="00FD0B6C">
      <w:pPr>
        <w:spacing w:line="360" w:lineRule="auto"/>
        <w:jc w:val="center"/>
        <w:rPr>
          <w:i/>
          <w:sz w:val="28"/>
          <w:szCs w:val="28"/>
        </w:rPr>
      </w:pPr>
    </w:p>
    <w:p w:rsidR="00FD0B6C" w:rsidRDefault="00FD0B6C" w:rsidP="00FD0B6C">
      <w:pPr>
        <w:spacing w:line="360" w:lineRule="auto"/>
        <w:jc w:val="center"/>
        <w:rPr>
          <w:i/>
          <w:sz w:val="28"/>
          <w:szCs w:val="28"/>
        </w:rPr>
      </w:pPr>
    </w:p>
    <w:p w:rsidR="00FD0B6C" w:rsidRPr="00194872" w:rsidRDefault="00FD0B6C" w:rsidP="00FD0B6C">
      <w:pPr>
        <w:spacing w:line="360" w:lineRule="auto"/>
        <w:jc w:val="center"/>
        <w:rPr>
          <w:b/>
          <w:i/>
          <w:sz w:val="32"/>
          <w:szCs w:val="32"/>
        </w:rPr>
      </w:pPr>
      <w:r w:rsidRPr="00194872">
        <w:rPr>
          <w:b/>
          <w:i/>
          <w:sz w:val="32"/>
          <w:szCs w:val="32"/>
        </w:rPr>
        <w:t>Аттестационный материал</w:t>
      </w:r>
    </w:p>
    <w:p w:rsidR="00FD0B6C" w:rsidRDefault="00FD0B6C" w:rsidP="00FD0B6C">
      <w:pPr>
        <w:spacing w:line="360" w:lineRule="auto"/>
        <w:jc w:val="center"/>
        <w:rPr>
          <w:sz w:val="36"/>
          <w:szCs w:val="36"/>
        </w:rPr>
      </w:pPr>
      <w:r>
        <w:rPr>
          <w:sz w:val="36"/>
          <w:szCs w:val="36"/>
        </w:rPr>
        <w:t>для проведения промежуточной аттестации</w:t>
      </w:r>
    </w:p>
    <w:p w:rsidR="00FD0B6C" w:rsidRDefault="00FD0B6C" w:rsidP="00FD0B6C">
      <w:pPr>
        <w:spacing w:line="360" w:lineRule="auto"/>
        <w:jc w:val="center"/>
        <w:rPr>
          <w:sz w:val="36"/>
          <w:szCs w:val="36"/>
        </w:rPr>
      </w:pPr>
      <w:r>
        <w:rPr>
          <w:sz w:val="36"/>
          <w:szCs w:val="36"/>
        </w:rPr>
        <w:t>по физкультуре</w:t>
      </w:r>
    </w:p>
    <w:p w:rsidR="00FD0B6C" w:rsidRDefault="000B3441" w:rsidP="00FD0B6C">
      <w:pPr>
        <w:spacing w:line="360" w:lineRule="auto"/>
        <w:jc w:val="center"/>
        <w:rPr>
          <w:sz w:val="36"/>
          <w:szCs w:val="36"/>
        </w:rPr>
      </w:pPr>
      <w:r>
        <w:rPr>
          <w:sz w:val="36"/>
          <w:szCs w:val="36"/>
        </w:rPr>
        <w:t>в 8</w:t>
      </w:r>
      <w:r w:rsidR="00FD0B6C">
        <w:rPr>
          <w:sz w:val="36"/>
          <w:szCs w:val="36"/>
        </w:rPr>
        <w:t xml:space="preserve"> классе</w:t>
      </w:r>
    </w:p>
    <w:p w:rsidR="00FD0B6C" w:rsidRDefault="00FD0B6C" w:rsidP="00FD0B6C">
      <w:pPr>
        <w:spacing w:line="360" w:lineRule="auto"/>
        <w:jc w:val="center"/>
        <w:rPr>
          <w:sz w:val="36"/>
          <w:szCs w:val="36"/>
        </w:rPr>
      </w:pPr>
    </w:p>
    <w:p w:rsidR="00FD0B6C" w:rsidRDefault="00FD0B6C" w:rsidP="00FD0B6C">
      <w:pPr>
        <w:spacing w:line="360" w:lineRule="auto"/>
        <w:jc w:val="center"/>
        <w:rPr>
          <w:sz w:val="36"/>
          <w:szCs w:val="36"/>
        </w:rPr>
      </w:pPr>
    </w:p>
    <w:p w:rsidR="00FD0B6C" w:rsidRDefault="00FD0B6C" w:rsidP="00FD0B6C">
      <w:pPr>
        <w:spacing w:line="360" w:lineRule="auto"/>
        <w:jc w:val="center"/>
        <w:rPr>
          <w:sz w:val="36"/>
          <w:szCs w:val="36"/>
        </w:rPr>
      </w:pPr>
    </w:p>
    <w:p w:rsidR="00FD0B6C" w:rsidRDefault="00FD0B6C" w:rsidP="00FD0B6C">
      <w:pPr>
        <w:spacing w:line="360" w:lineRule="auto"/>
        <w:jc w:val="center"/>
        <w:rPr>
          <w:sz w:val="36"/>
          <w:szCs w:val="36"/>
        </w:rPr>
      </w:pPr>
    </w:p>
    <w:p w:rsidR="00FD0B6C" w:rsidRDefault="00FD0B6C" w:rsidP="00FD0B6C">
      <w:pPr>
        <w:spacing w:line="360" w:lineRule="auto"/>
        <w:jc w:val="center"/>
        <w:rPr>
          <w:sz w:val="28"/>
          <w:szCs w:val="28"/>
        </w:rPr>
      </w:pPr>
      <w:r>
        <w:rPr>
          <w:sz w:val="28"/>
          <w:szCs w:val="28"/>
        </w:rPr>
        <w:t xml:space="preserve">                                                      </w:t>
      </w:r>
    </w:p>
    <w:p w:rsidR="00FD0B6C" w:rsidRDefault="00FD0B6C" w:rsidP="00FD0B6C">
      <w:pPr>
        <w:spacing w:line="360" w:lineRule="auto"/>
        <w:jc w:val="center"/>
        <w:rPr>
          <w:sz w:val="28"/>
          <w:szCs w:val="28"/>
        </w:rPr>
      </w:pPr>
      <w:r>
        <w:rPr>
          <w:sz w:val="28"/>
          <w:szCs w:val="28"/>
        </w:rPr>
        <w:t xml:space="preserve">                                Выполнил: учитель </w:t>
      </w:r>
    </w:p>
    <w:p w:rsidR="00FD0B6C" w:rsidRDefault="00FD0B6C" w:rsidP="00FD0B6C">
      <w:pPr>
        <w:spacing w:line="360" w:lineRule="auto"/>
        <w:jc w:val="center"/>
        <w:rPr>
          <w:sz w:val="28"/>
          <w:szCs w:val="28"/>
        </w:rPr>
      </w:pPr>
      <w:r>
        <w:rPr>
          <w:sz w:val="28"/>
          <w:szCs w:val="28"/>
        </w:rPr>
        <w:t xml:space="preserve">                                         Юргелевич Ирина Михайловна</w:t>
      </w:r>
    </w:p>
    <w:p w:rsidR="00FD0B6C" w:rsidRPr="00C85AF2" w:rsidRDefault="00FD0B6C" w:rsidP="00FD0B6C">
      <w:pPr>
        <w:spacing w:line="360" w:lineRule="auto"/>
        <w:jc w:val="center"/>
        <w:rPr>
          <w:sz w:val="28"/>
          <w:szCs w:val="28"/>
        </w:rPr>
      </w:pPr>
      <w:r>
        <w:rPr>
          <w:b/>
          <w:sz w:val="28"/>
          <w:szCs w:val="28"/>
        </w:rPr>
        <w:t>п. Кузьёль</w:t>
      </w:r>
    </w:p>
    <w:p w:rsidR="00FD0B6C" w:rsidRDefault="00FD0B6C" w:rsidP="00FD0B6C">
      <w:pPr>
        <w:jc w:val="center"/>
        <w:rPr>
          <w:b/>
          <w:sz w:val="28"/>
          <w:szCs w:val="28"/>
        </w:rPr>
      </w:pPr>
      <w:r>
        <w:rPr>
          <w:b/>
          <w:sz w:val="28"/>
          <w:szCs w:val="28"/>
        </w:rPr>
        <w:t>2019 год</w:t>
      </w:r>
    </w:p>
    <w:p w:rsidR="00FD0B6C" w:rsidRPr="0069278A" w:rsidRDefault="00FD0B6C" w:rsidP="00FD0B6C">
      <w:pPr>
        <w:spacing w:after="0" w:line="240" w:lineRule="auto"/>
        <w:rPr>
          <w:rFonts w:ascii="Times New Roman" w:eastAsia="Times New Roman" w:hAnsi="Times New Roman" w:cs="Times New Roman"/>
          <w:sz w:val="24"/>
          <w:szCs w:val="24"/>
        </w:rPr>
      </w:pPr>
      <w:r w:rsidRPr="0069278A">
        <w:rPr>
          <w:rFonts w:ascii="Tahoma" w:eastAsia="Times New Roman" w:hAnsi="Tahoma" w:cs="Tahoma"/>
          <w:color w:val="383838"/>
          <w:sz w:val="2"/>
          <w:szCs w:val="2"/>
        </w:rPr>
        <w:lastRenderedPageBreak/>
        <w:br w:type="textWrapping" w:clear="all"/>
      </w:r>
    </w:p>
    <w:p w:rsidR="00FD0B6C" w:rsidRPr="0069278A" w:rsidRDefault="00FD0B6C" w:rsidP="00FD0B6C">
      <w:pPr>
        <w:shd w:val="clear" w:color="auto" w:fill="FFFFFF"/>
        <w:spacing w:before="100" w:beforeAutospacing="1" w:after="100" w:afterAutospacing="1" w:line="240" w:lineRule="auto"/>
        <w:rPr>
          <w:rFonts w:ascii="Tahoma" w:eastAsia="Times New Roman" w:hAnsi="Tahoma" w:cs="Tahoma"/>
          <w:color w:val="383838"/>
          <w:sz w:val="20"/>
          <w:szCs w:val="20"/>
        </w:rPr>
      </w:pPr>
      <w:r w:rsidRPr="0069278A">
        <w:rPr>
          <w:rFonts w:ascii="Tahoma" w:eastAsia="Times New Roman" w:hAnsi="Tahoma" w:cs="Tahoma"/>
          <w:color w:val="383838"/>
          <w:sz w:val="20"/>
          <w:szCs w:val="20"/>
        </w:rPr>
        <w:t>В 2013 году в рамках развития программы по пропаганде здорового образа жизни Президентом Российской Федерации была выдвинута инициатива по возврату к практике сдачи ГТО – норматива «Готов к труду и обороне». С 2016 года сдача ГТО стала обязательным пунктом школьной программы (школьники с отличными показателями получают определенные бонусы при сдаче ЕГЭ), тогда как для граждан старше 18 лет участие в выполнении нормативов ГТО является добровольным и преследует целью повысить почётность в обществе, получить приятное поощрение в виде значка и удостоверения, а также в целом причислить себя к категории лиц, ратующих за оздоровления населения.</w:t>
      </w:r>
    </w:p>
    <w:p w:rsidR="00FD0B6C" w:rsidRPr="0069278A" w:rsidRDefault="00FD0B6C" w:rsidP="00FD0B6C">
      <w:pPr>
        <w:shd w:val="clear" w:color="auto" w:fill="FFFFFF"/>
        <w:spacing w:before="100" w:beforeAutospacing="1" w:after="100" w:afterAutospacing="1" w:line="240" w:lineRule="auto"/>
        <w:rPr>
          <w:rFonts w:ascii="Tahoma" w:eastAsia="Times New Roman" w:hAnsi="Tahoma" w:cs="Tahoma"/>
          <w:color w:val="383838"/>
          <w:sz w:val="20"/>
          <w:szCs w:val="20"/>
        </w:rPr>
      </w:pPr>
      <w:r w:rsidRPr="0069278A">
        <w:rPr>
          <w:rFonts w:ascii="Tahoma" w:eastAsia="Times New Roman" w:hAnsi="Tahoma" w:cs="Tahoma"/>
          <w:color w:val="383838"/>
          <w:sz w:val="20"/>
          <w:szCs w:val="20"/>
        </w:rPr>
        <w:t>Нормы ГТО устанавливаются отдельно для школьников (мальчики и девочки), а также мужчин и женщин с градацией по возрасту: 18-24, 25-29, 30-39, 40-49, 50-59, 60-69, от 70 лет. Набор обязательных упражнений для сдачи ГТО остался прежним: отжимание, бег, наклоны, передвижение. Дополнительно желающие могут попробовать свои силы в плавании, метании мяча, прыжках в длину и беге на лыжах. Наконец, любой желающий может включить в перечень упражнений для сдачи ГТО элементы, связанные со стрельбой, самозащитой, туризмом и пр.</w:t>
      </w:r>
    </w:p>
    <w:p w:rsidR="00FD0B6C" w:rsidRPr="0069278A" w:rsidRDefault="00FD0B6C" w:rsidP="00FD0B6C">
      <w:pPr>
        <w:shd w:val="clear" w:color="auto" w:fill="FFFFFF"/>
        <w:spacing w:before="100" w:beforeAutospacing="1" w:after="100" w:afterAutospacing="1" w:line="240" w:lineRule="auto"/>
        <w:rPr>
          <w:rFonts w:ascii="Tahoma" w:eastAsia="Times New Roman" w:hAnsi="Tahoma" w:cs="Tahoma"/>
          <w:color w:val="383838"/>
          <w:sz w:val="20"/>
          <w:szCs w:val="20"/>
        </w:rPr>
      </w:pPr>
      <w:r w:rsidRPr="0069278A">
        <w:rPr>
          <w:rFonts w:ascii="Tahoma" w:eastAsia="Times New Roman" w:hAnsi="Tahoma" w:cs="Tahoma"/>
          <w:color w:val="383838"/>
          <w:sz w:val="20"/>
          <w:szCs w:val="20"/>
        </w:rPr>
        <w:t>Согласно Приказу Министерства спорта РФ № 542 от 19 июня 2017 года, в России вводятся новые нормативы ГТО. Обновлённые нормы вступят в силу с 1 января 2018 года и будут действовать на протяжении 4-х лет. В связи с этим изменится отчетный период выполнения нормативов ГТО для обучающихся (1-6 возрастные ступени). В 2017-2018 гг. он будет разделен на 2 части:</w:t>
      </w:r>
    </w:p>
    <w:p w:rsidR="00FD0B6C" w:rsidRPr="0069278A" w:rsidRDefault="00FD0B6C" w:rsidP="00FD0B6C">
      <w:pPr>
        <w:numPr>
          <w:ilvl w:val="0"/>
          <w:numId w:val="1"/>
        </w:numPr>
        <w:shd w:val="clear" w:color="auto" w:fill="FFFFFF"/>
        <w:spacing w:before="100" w:beforeAutospacing="1" w:after="100" w:afterAutospacing="1" w:line="240" w:lineRule="auto"/>
        <w:rPr>
          <w:rFonts w:ascii="Tahoma" w:eastAsia="Times New Roman" w:hAnsi="Tahoma" w:cs="Tahoma"/>
          <w:color w:val="383838"/>
          <w:sz w:val="20"/>
          <w:szCs w:val="20"/>
        </w:rPr>
      </w:pPr>
      <w:r w:rsidRPr="0069278A">
        <w:rPr>
          <w:rFonts w:ascii="Tahoma" w:eastAsia="Times New Roman" w:hAnsi="Tahoma" w:cs="Tahoma"/>
          <w:color w:val="383838"/>
          <w:sz w:val="20"/>
          <w:szCs w:val="20"/>
        </w:rPr>
        <w:t>1 июля – 31 декабря 2017 г. – отчетный период, в течение которого действительны результаты тестирования по нормативам, действующим в 2017 году;</w:t>
      </w:r>
    </w:p>
    <w:p w:rsidR="00FD0B6C" w:rsidRPr="0069278A" w:rsidRDefault="00FD0B6C" w:rsidP="00FD0B6C">
      <w:pPr>
        <w:numPr>
          <w:ilvl w:val="0"/>
          <w:numId w:val="1"/>
        </w:numPr>
        <w:shd w:val="clear" w:color="auto" w:fill="FFFFFF"/>
        <w:spacing w:before="100" w:beforeAutospacing="1" w:after="100" w:afterAutospacing="1" w:line="240" w:lineRule="auto"/>
        <w:rPr>
          <w:rFonts w:ascii="Tahoma" w:eastAsia="Times New Roman" w:hAnsi="Tahoma" w:cs="Tahoma"/>
          <w:color w:val="383838"/>
          <w:sz w:val="20"/>
          <w:szCs w:val="20"/>
        </w:rPr>
      </w:pPr>
      <w:r w:rsidRPr="0069278A">
        <w:rPr>
          <w:rFonts w:ascii="Tahoma" w:eastAsia="Times New Roman" w:hAnsi="Tahoma" w:cs="Tahoma"/>
          <w:color w:val="383838"/>
          <w:sz w:val="20"/>
          <w:szCs w:val="20"/>
        </w:rPr>
        <w:t>1 января – 1 июля 2018 г. – отчетный период, в течение которого будут действительны новые нормативы ГТО.</w:t>
      </w:r>
    </w:p>
    <w:p w:rsidR="00FD0B6C" w:rsidRPr="0069278A" w:rsidRDefault="00FD0B6C" w:rsidP="00FD0B6C">
      <w:pPr>
        <w:shd w:val="clear" w:color="auto" w:fill="FFFFFF"/>
        <w:spacing w:before="100" w:beforeAutospacing="1" w:after="100" w:afterAutospacing="1" w:line="240" w:lineRule="auto"/>
        <w:rPr>
          <w:rFonts w:ascii="Tahoma" w:eastAsia="Times New Roman" w:hAnsi="Tahoma" w:cs="Tahoma"/>
          <w:color w:val="383838"/>
          <w:sz w:val="20"/>
          <w:szCs w:val="20"/>
        </w:rPr>
      </w:pPr>
      <w:r w:rsidRPr="0069278A">
        <w:rPr>
          <w:rFonts w:ascii="Tahoma" w:eastAsia="Times New Roman" w:hAnsi="Tahoma" w:cs="Tahoma"/>
          <w:color w:val="383838"/>
          <w:sz w:val="20"/>
          <w:szCs w:val="20"/>
        </w:rPr>
        <w:t>У взрослого населения (6-11 возрастные ступени) отчетный период останется без изменений с 1 января по 31 декабря 2018 г.</w:t>
      </w:r>
    </w:p>
    <w:p w:rsidR="00FD0B6C" w:rsidRPr="0069278A" w:rsidRDefault="00FD0B6C" w:rsidP="00FD0B6C">
      <w:pPr>
        <w:shd w:val="clear" w:color="auto" w:fill="FFFFFF"/>
        <w:spacing w:before="100" w:beforeAutospacing="1" w:after="100" w:afterAutospacing="1" w:line="240" w:lineRule="auto"/>
        <w:rPr>
          <w:rFonts w:ascii="Tahoma" w:eastAsia="Times New Roman" w:hAnsi="Tahoma" w:cs="Tahoma"/>
          <w:color w:val="383838"/>
          <w:sz w:val="20"/>
          <w:szCs w:val="20"/>
        </w:rPr>
      </w:pPr>
      <w:r w:rsidRPr="0069278A">
        <w:rPr>
          <w:rFonts w:ascii="Tahoma" w:eastAsia="Times New Roman" w:hAnsi="Tahoma" w:cs="Tahoma"/>
          <w:color w:val="383838"/>
          <w:sz w:val="20"/>
          <w:szCs w:val="20"/>
        </w:rPr>
        <w:t>На нашем сайте для скачивания доступна полная таблица нормативов ГТО на 2018 год.</w:t>
      </w:r>
    </w:p>
    <w:p w:rsidR="00FD0B6C" w:rsidRDefault="00FD0B6C" w:rsidP="00FD0B6C">
      <w:pPr>
        <w:shd w:val="clear" w:color="auto" w:fill="FFFFFF"/>
        <w:spacing w:before="100" w:beforeAutospacing="1" w:after="100" w:afterAutospacing="1" w:line="240" w:lineRule="auto"/>
        <w:rPr>
          <w:rFonts w:ascii="Tahoma" w:eastAsia="Times New Roman" w:hAnsi="Tahoma" w:cs="Tahoma"/>
          <w:color w:val="383838"/>
          <w:sz w:val="20"/>
          <w:szCs w:val="20"/>
        </w:rPr>
      </w:pPr>
      <w:r>
        <w:rPr>
          <w:rFonts w:ascii="Tahoma" w:eastAsia="Times New Roman" w:hAnsi="Tahoma" w:cs="Tahoma"/>
          <w:color w:val="383838"/>
          <w:sz w:val="20"/>
          <w:szCs w:val="20"/>
        </w:rPr>
        <w:t>Для проведения промежуточной аттестации используются таблицы норм ГТО. Для 2 класса нормы ГТО 1 ступени, для 3-4 классов нормы 2 ступени, для 5-6 классов нормы 3 ступени ГТО, для 7-9 классов нормы 4 ступени ГТО. При выставлении оценок оценка "3" соответствует бронзовому значку, оценка "4" соответствует серебряному значку, оценка "5" соответствует золотому значку. При выставлении итоговой оценки по промежуточной аттестации сумма всех оценок делится на количество испытаний и ставится средняя оценка.</w:t>
      </w:r>
    </w:p>
    <w:p w:rsidR="00FD0B6C" w:rsidRDefault="00FD0B6C" w:rsidP="00FD0B6C">
      <w:pPr>
        <w:shd w:val="clear" w:color="auto" w:fill="FFFFFF"/>
        <w:spacing w:before="100" w:beforeAutospacing="1" w:after="100" w:afterAutospacing="1" w:line="240" w:lineRule="auto"/>
        <w:rPr>
          <w:rFonts w:ascii="Tahoma" w:eastAsia="Times New Roman" w:hAnsi="Tahoma" w:cs="Tahoma"/>
          <w:color w:val="383838"/>
          <w:sz w:val="20"/>
          <w:szCs w:val="20"/>
        </w:rPr>
      </w:pPr>
    </w:p>
    <w:p w:rsidR="00FD0B6C" w:rsidRDefault="00FD0B6C" w:rsidP="00FD0B6C">
      <w:pPr>
        <w:shd w:val="clear" w:color="auto" w:fill="FFFFFF"/>
        <w:spacing w:before="100" w:beforeAutospacing="1" w:after="100" w:afterAutospacing="1" w:line="240" w:lineRule="auto"/>
        <w:rPr>
          <w:rFonts w:ascii="Tahoma" w:eastAsia="Times New Roman" w:hAnsi="Tahoma" w:cs="Tahoma"/>
          <w:color w:val="383838"/>
          <w:sz w:val="20"/>
          <w:szCs w:val="20"/>
        </w:rPr>
      </w:pPr>
    </w:p>
    <w:p w:rsidR="00FD0B6C" w:rsidRDefault="00FD0B6C" w:rsidP="00FD0B6C">
      <w:pPr>
        <w:shd w:val="clear" w:color="auto" w:fill="FFFFFF"/>
        <w:spacing w:before="100" w:beforeAutospacing="1" w:after="100" w:afterAutospacing="1" w:line="240" w:lineRule="auto"/>
        <w:jc w:val="center"/>
        <w:rPr>
          <w:rFonts w:ascii="Tahoma" w:eastAsia="Times New Roman" w:hAnsi="Tahoma" w:cs="Tahoma"/>
          <w:noProof/>
          <w:color w:val="383838"/>
          <w:sz w:val="20"/>
          <w:szCs w:val="20"/>
        </w:rPr>
      </w:pPr>
    </w:p>
    <w:p w:rsidR="00FD0B6C" w:rsidRDefault="00FD0B6C" w:rsidP="00FD0B6C">
      <w:pPr>
        <w:shd w:val="clear" w:color="auto" w:fill="FFFFFF"/>
        <w:spacing w:before="100" w:beforeAutospacing="1" w:after="100" w:afterAutospacing="1" w:line="240" w:lineRule="auto"/>
        <w:jc w:val="center"/>
        <w:rPr>
          <w:rFonts w:ascii="Tahoma" w:eastAsia="Times New Roman" w:hAnsi="Tahoma" w:cs="Tahoma"/>
          <w:noProof/>
          <w:color w:val="383838"/>
          <w:sz w:val="20"/>
          <w:szCs w:val="20"/>
        </w:rPr>
      </w:pPr>
    </w:p>
    <w:p w:rsidR="00FD0B6C" w:rsidRDefault="00FD0B6C" w:rsidP="00FD0B6C">
      <w:pPr>
        <w:shd w:val="clear" w:color="auto" w:fill="FFFFFF"/>
        <w:spacing w:before="100" w:beforeAutospacing="1" w:after="100" w:afterAutospacing="1" w:line="240" w:lineRule="auto"/>
        <w:jc w:val="center"/>
        <w:rPr>
          <w:rFonts w:ascii="Tahoma" w:eastAsia="Times New Roman" w:hAnsi="Tahoma" w:cs="Tahoma"/>
          <w:noProof/>
          <w:color w:val="383838"/>
          <w:sz w:val="20"/>
          <w:szCs w:val="20"/>
        </w:rPr>
      </w:pPr>
    </w:p>
    <w:p w:rsidR="00FD0B6C" w:rsidRDefault="00FD0B6C" w:rsidP="00FD0B6C"/>
    <w:p w:rsidR="00FD0B6C" w:rsidRDefault="00FD0B6C" w:rsidP="00FD0B6C"/>
    <w:p w:rsidR="00FD0B6C" w:rsidRDefault="00FD0B6C" w:rsidP="00FD0B6C"/>
    <w:p w:rsidR="00FD0B6C" w:rsidRDefault="00FD0B6C" w:rsidP="00FD0B6C"/>
    <w:p w:rsidR="00FD0B6C" w:rsidRDefault="00FD0B6C" w:rsidP="00FD0B6C">
      <w:pPr>
        <w:jc w:val="center"/>
      </w:pPr>
      <w:r>
        <w:rPr>
          <w:noProof/>
        </w:rPr>
        <w:lastRenderedPageBreak/>
        <w:drawing>
          <wp:anchor distT="0" distB="0" distL="114300" distR="114300" simplePos="0" relativeHeight="251659264" behindDoc="1" locked="0" layoutInCell="0" allowOverlap="1">
            <wp:simplePos x="0" y="0"/>
            <wp:positionH relativeFrom="page">
              <wp:posOffset>942975</wp:posOffset>
            </wp:positionH>
            <wp:positionV relativeFrom="page">
              <wp:posOffset>180975</wp:posOffset>
            </wp:positionV>
            <wp:extent cx="6200775" cy="10172700"/>
            <wp:effectExtent l="19050" t="0" r="9525" b="0"/>
            <wp:wrapNone/>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clrChange>
                        <a:clrFrom>
                          <a:srgbClr val="FFFFFF"/>
                        </a:clrFrom>
                        <a:clrTo>
                          <a:srgbClr val="FFFFFF">
                            <a:alpha val="0"/>
                          </a:srgbClr>
                        </a:clrTo>
                      </a:clrChange>
                      <a:extLst>
                        <a:ext uri="{28A0092B-C50C-407E-A947-70E740481C1C}"/>
                      </a:extLst>
                    </a:blip>
                    <a:srcRect/>
                    <a:stretch>
                      <a:fillRect/>
                    </a:stretch>
                  </pic:blipFill>
                  <pic:spPr bwMode="auto">
                    <a:xfrm>
                      <a:off x="0" y="0"/>
                      <a:ext cx="6200775" cy="10172700"/>
                    </a:xfrm>
                    <a:prstGeom prst="rect">
                      <a:avLst/>
                    </a:prstGeom>
                    <a:noFill/>
                  </pic:spPr>
                </pic:pic>
              </a:graphicData>
            </a:graphic>
          </wp:anchor>
        </w:drawing>
      </w:r>
    </w:p>
    <w:p w:rsidR="00FD0B6C" w:rsidRDefault="00FD0B6C" w:rsidP="00FD0B6C">
      <w:pPr>
        <w:jc w:val="center"/>
      </w:pPr>
    </w:p>
    <w:p w:rsidR="00FD0B6C" w:rsidRDefault="00FD0B6C" w:rsidP="00FD0B6C">
      <w:pPr>
        <w:jc w:val="center"/>
      </w:pPr>
    </w:p>
    <w:p w:rsidR="00FD0B6C" w:rsidRDefault="00FD0B6C" w:rsidP="00FD0B6C">
      <w:pPr>
        <w:jc w:val="center"/>
      </w:pPr>
    </w:p>
    <w:p w:rsidR="00FD0B6C" w:rsidRDefault="00FD0B6C" w:rsidP="00FD0B6C">
      <w:pPr>
        <w:jc w:val="center"/>
      </w:pPr>
    </w:p>
    <w:p w:rsidR="00FD0B6C" w:rsidRDefault="00FD0B6C" w:rsidP="00FD0B6C">
      <w:pPr>
        <w:jc w:val="center"/>
      </w:pPr>
    </w:p>
    <w:p w:rsidR="00FD0B6C" w:rsidRDefault="00FD0B6C" w:rsidP="00FD0B6C">
      <w:pPr>
        <w:jc w:val="center"/>
      </w:pPr>
    </w:p>
    <w:p w:rsidR="00FD0B6C" w:rsidRDefault="00FD0B6C" w:rsidP="00FD0B6C">
      <w:pPr>
        <w:jc w:val="center"/>
      </w:pPr>
    </w:p>
    <w:p w:rsidR="00FD0B6C" w:rsidRDefault="00FD0B6C" w:rsidP="00FD0B6C">
      <w:pPr>
        <w:jc w:val="center"/>
      </w:pPr>
    </w:p>
    <w:p w:rsidR="00FD0B6C" w:rsidRDefault="00FD0B6C" w:rsidP="00FD0B6C">
      <w:pPr>
        <w:jc w:val="center"/>
      </w:pPr>
    </w:p>
    <w:p w:rsidR="00FD0B6C" w:rsidRDefault="00FD0B6C" w:rsidP="00FD0B6C">
      <w:pPr>
        <w:jc w:val="center"/>
      </w:pPr>
    </w:p>
    <w:p w:rsidR="00FD0B6C" w:rsidRDefault="00FD0B6C" w:rsidP="00FD0B6C">
      <w:pPr>
        <w:jc w:val="center"/>
      </w:pPr>
    </w:p>
    <w:p w:rsidR="00FD0B6C" w:rsidRDefault="00FD0B6C" w:rsidP="00FD0B6C">
      <w:pPr>
        <w:jc w:val="center"/>
      </w:pPr>
    </w:p>
    <w:p w:rsidR="00FD0B6C" w:rsidRDefault="00FD0B6C" w:rsidP="00FD0B6C">
      <w:pPr>
        <w:jc w:val="center"/>
      </w:pPr>
    </w:p>
    <w:p w:rsidR="00FD0B6C" w:rsidRDefault="00FD0B6C" w:rsidP="00FD0B6C">
      <w:pPr>
        <w:jc w:val="center"/>
      </w:pPr>
    </w:p>
    <w:p w:rsidR="00FD0B6C" w:rsidRDefault="00FD0B6C" w:rsidP="00FD0B6C">
      <w:pPr>
        <w:jc w:val="center"/>
      </w:pPr>
    </w:p>
    <w:p w:rsidR="00FD0B6C" w:rsidRDefault="00FD0B6C" w:rsidP="00FD0B6C">
      <w:pPr>
        <w:jc w:val="center"/>
      </w:pPr>
    </w:p>
    <w:p w:rsidR="00FD0B6C" w:rsidRDefault="00FD0B6C" w:rsidP="00FD0B6C">
      <w:pPr>
        <w:jc w:val="center"/>
      </w:pPr>
    </w:p>
    <w:p w:rsidR="00FD0B6C" w:rsidRDefault="00FD0B6C" w:rsidP="00FD0B6C">
      <w:pPr>
        <w:jc w:val="center"/>
      </w:pPr>
    </w:p>
    <w:p w:rsidR="00FD0B6C" w:rsidRDefault="00FD0B6C" w:rsidP="00FD0B6C">
      <w:pPr>
        <w:jc w:val="center"/>
      </w:pPr>
    </w:p>
    <w:p w:rsidR="00FD0B6C" w:rsidRDefault="00FD0B6C" w:rsidP="00FD0B6C">
      <w:pPr>
        <w:jc w:val="center"/>
      </w:pPr>
    </w:p>
    <w:p w:rsidR="00FD0B6C" w:rsidRDefault="00FD0B6C" w:rsidP="00FD0B6C">
      <w:pPr>
        <w:jc w:val="center"/>
      </w:pPr>
    </w:p>
    <w:p w:rsidR="00FD0B6C" w:rsidRDefault="00FD0B6C" w:rsidP="00FD0B6C">
      <w:pPr>
        <w:jc w:val="center"/>
      </w:pPr>
    </w:p>
    <w:p w:rsidR="00FD0B6C" w:rsidRDefault="00FD0B6C" w:rsidP="00FD0B6C">
      <w:pPr>
        <w:jc w:val="center"/>
      </w:pPr>
    </w:p>
    <w:p w:rsidR="00FD0B6C" w:rsidRDefault="00FD0B6C" w:rsidP="00FD0B6C">
      <w:pPr>
        <w:jc w:val="center"/>
      </w:pPr>
    </w:p>
    <w:p w:rsidR="00FD0B6C" w:rsidRDefault="00FD0B6C" w:rsidP="00FD0B6C">
      <w:pPr>
        <w:jc w:val="center"/>
      </w:pPr>
    </w:p>
    <w:p w:rsidR="00FD0B6C" w:rsidRDefault="00FD0B6C" w:rsidP="00FD0B6C">
      <w:pPr>
        <w:jc w:val="center"/>
      </w:pPr>
    </w:p>
    <w:p w:rsidR="00FD0B6C" w:rsidRDefault="00FD0B6C" w:rsidP="00FD0B6C">
      <w:pPr>
        <w:jc w:val="center"/>
      </w:pPr>
    </w:p>
    <w:p w:rsidR="00FD0B6C" w:rsidRDefault="00FD0B6C" w:rsidP="00FD0B6C">
      <w:pPr>
        <w:jc w:val="center"/>
      </w:pPr>
    </w:p>
    <w:p w:rsidR="00FD0B6C" w:rsidRDefault="00FD0B6C" w:rsidP="00FD0B6C">
      <w:pPr>
        <w:jc w:val="center"/>
      </w:pPr>
      <w:r w:rsidRPr="003E07B3">
        <w:rPr>
          <w:noProof/>
        </w:rPr>
        <w:lastRenderedPageBreak/>
        <w:drawing>
          <wp:anchor distT="0" distB="0" distL="114300" distR="114300" simplePos="0" relativeHeight="251660288" behindDoc="1" locked="0" layoutInCell="0" allowOverlap="1">
            <wp:simplePos x="0" y="0"/>
            <wp:positionH relativeFrom="page">
              <wp:posOffset>495300</wp:posOffset>
            </wp:positionH>
            <wp:positionV relativeFrom="page">
              <wp:posOffset>276224</wp:posOffset>
            </wp:positionV>
            <wp:extent cx="6648450" cy="10010775"/>
            <wp:effectExtent l="19050" t="0" r="0" b="0"/>
            <wp:wrapNone/>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clrChange>
                        <a:clrFrom>
                          <a:srgbClr val="FFFFFF"/>
                        </a:clrFrom>
                        <a:clrTo>
                          <a:srgbClr val="FFFFFF">
                            <a:alpha val="0"/>
                          </a:srgbClr>
                        </a:clrTo>
                      </a:clrChange>
                      <a:extLst>
                        <a:ext uri="{28A0092B-C50C-407E-A947-70E740481C1C}"/>
                      </a:extLst>
                    </a:blip>
                    <a:srcRect/>
                    <a:stretch>
                      <a:fillRect/>
                    </a:stretch>
                  </pic:blipFill>
                  <pic:spPr bwMode="auto">
                    <a:xfrm>
                      <a:off x="0" y="0"/>
                      <a:ext cx="6653856" cy="10018916"/>
                    </a:xfrm>
                    <a:prstGeom prst="rect">
                      <a:avLst/>
                    </a:prstGeom>
                    <a:noFill/>
                  </pic:spPr>
                </pic:pic>
              </a:graphicData>
            </a:graphic>
          </wp:anchor>
        </w:drawing>
      </w:r>
    </w:p>
    <w:p w:rsidR="00FD0B6C" w:rsidRDefault="00FD0B6C" w:rsidP="00FD0B6C">
      <w:pPr>
        <w:jc w:val="center"/>
      </w:pPr>
    </w:p>
    <w:p w:rsidR="00217D8D" w:rsidRDefault="00217D8D"/>
    <w:sectPr w:rsidR="00217D8D" w:rsidSect="0082284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3570B"/>
    <w:multiLevelType w:val="multilevel"/>
    <w:tmpl w:val="ED7A1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FD0B6C"/>
    <w:rsid w:val="000B3441"/>
    <w:rsid w:val="00217D8D"/>
    <w:rsid w:val="00822845"/>
    <w:rsid w:val="00FD0B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84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436</Words>
  <Characters>2486</Characters>
  <Application>Microsoft Office Word</Application>
  <DocSecurity>0</DocSecurity>
  <Lines>20</Lines>
  <Paragraphs>5</Paragraphs>
  <ScaleCrop>false</ScaleCrop>
  <Company/>
  <LinksUpToDate>false</LinksUpToDate>
  <CharactersWithSpaces>2917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4</cp:revision>
  <dcterms:created xsi:type="dcterms:W3CDTF">2019-06-13T13:09:00Z</dcterms:created>
  <dcterms:modified xsi:type="dcterms:W3CDTF">2019-06-13T16:38:00Z</dcterms:modified>
</cp:coreProperties>
</file>